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51" w:rsidRDefault="000D6BA1">
      <w:r>
        <w:rPr>
          <w:noProof/>
        </w:rPr>
        <w:drawing>
          <wp:anchor distT="36576" distB="36576" distL="36576" distR="36576" simplePos="0" relativeHeight="251664384" behindDoc="0" locked="0" layoutInCell="1" allowOverlap="1">
            <wp:simplePos x="0" y="0"/>
            <wp:positionH relativeFrom="column">
              <wp:posOffset>1127760</wp:posOffset>
            </wp:positionH>
            <wp:positionV relativeFrom="paragraph">
              <wp:posOffset>6556375</wp:posOffset>
            </wp:positionV>
            <wp:extent cx="4051935" cy="1957705"/>
            <wp:effectExtent l="0" t="0" r="571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1935" cy="1957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3360" behindDoc="0" locked="0" layoutInCell="1" allowOverlap="1">
                <wp:simplePos x="0" y="0"/>
                <wp:positionH relativeFrom="column">
                  <wp:posOffset>-241300</wp:posOffset>
                </wp:positionH>
                <wp:positionV relativeFrom="paragraph">
                  <wp:posOffset>5961380</wp:posOffset>
                </wp:positionV>
                <wp:extent cx="6858000" cy="274320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5951" w:rsidRDefault="00245951" w:rsidP="00245951">
                            <w:pPr>
                              <w:widowControl w:val="0"/>
                              <w:ind w:left="360" w:hanging="360"/>
                              <w:rPr>
                                <w:rFonts w:ascii="Arial" w:hAnsi="Arial" w:cs="Arial"/>
                              </w:rPr>
                            </w:pPr>
                            <w:r>
                              <w:rPr>
                                <w:rFonts w:ascii="Symbol" w:hAnsi="Symbol"/>
                                <w:lang w:val="x-none"/>
                              </w:rPr>
                              <w:t></w:t>
                            </w:r>
                            <w:r>
                              <w:t> </w:t>
                            </w:r>
                            <w:r>
                              <w:rPr>
                                <w:rFonts w:ascii="Arial" w:hAnsi="Arial" w:cs="Arial"/>
                              </w:rPr>
                              <w:t xml:space="preserve">The following screen will appear.  Click on the </w:t>
                            </w:r>
                            <w:r>
                              <w:rPr>
                                <w:rFonts w:ascii="Arial" w:hAnsi="Arial" w:cs="Arial"/>
                                <w:b/>
                                <w:bCs/>
                                <w:u w:val="single"/>
                              </w:rPr>
                              <w:t xml:space="preserve">click here </w:t>
                            </w:r>
                            <w:r>
                              <w:rPr>
                                <w:rFonts w:ascii="Arial" w:hAnsi="Arial" w:cs="Arial"/>
                              </w:rPr>
                              <w:t xml:space="preserve">Link to begin the registration process.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9pt;margin-top:469.4pt;width:540pt;height:3in;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" filled="f" fillcolor="#5b9bd5" stroked="f" strokecolor="black [0]" strokeweight="2pt">
                <v:textbox inset="2.88pt,2.88pt,2.88pt,2.88pt">
                  <w:txbxContent>
                    <w:p w:rsidR="00245951" w:rsidRDefault="00245951" w:rsidP="00245951">
                      <w:pPr>
                        <w:widowControl w:val="0"/>
                        <w:ind w:left="360" w:hanging="360"/>
                        <w:rPr>
                          <w:rFonts w:ascii="Arial" w:hAnsi="Arial" w:cs="Arial"/>
                        </w:rPr>
                      </w:pPr>
                      <w:r>
                        <w:rPr>
                          <w:rFonts w:ascii="Symbol" w:hAnsi="Symbol"/>
                          <w:lang w:val="x-none"/>
                        </w:rPr>
                        <w:t></w:t>
                      </w:r>
                      <w:r>
                        <w:t> </w:t>
                      </w:r>
                      <w:r>
                        <w:rPr>
                          <w:rFonts w:ascii="Arial" w:hAnsi="Arial" w:cs="Arial"/>
                        </w:rPr>
                        <w:t xml:space="preserve">The following screen will appear.  Click on the </w:t>
                      </w:r>
                      <w:r>
                        <w:rPr>
                          <w:rFonts w:ascii="Arial" w:hAnsi="Arial" w:cs="Arial"/>
                          <w:b/>
                          <w:bCs/>
                          <w:u w:val="single"/>
                        </w:rPr>
                        <w:t xml:space="preserve">click here </w:t>
                      </w:r>
                      <w:r>
                        <w:rPr>
                          <w:rFonts w:ascii="Arial" w:hAnsi="Arial" w:cs="Arial"/>
                        </w:rPr>
                        <w:t xml:space="preserve">Link to begin the registration process.  </w:t>
                      </w:r>
                    </w:p>
                  </w:txbxContent>
                </v:textbox>
              </v:shape>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1257300</wp:posOffset>
                </wp:positionH>
                <wp:positionV relativeFrom="paragraph">
                  <wp:posOffset>1836420</wp:posOffset>
                </wp:positionV>
                <wp:extent cx="1115695" cy="259080"/>
                <wp:effectExtent l="0" t="19050" r="46355" b="4572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59080"/>
                        </a:xfrm>
                        <a:prstGeom prst="rightArrow">
                          <a:avLst>
                            <a:gd name="adj1" fmla="val 50000"/>
                            <a:gd name="adj2" fmla="val 107659"/>
                          </a:avLst>
                        </a:prstGeom>
                        <a:solidFill>
                          <a:srgbClr val="FFFF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30B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99pt;margin-top:144.6pt;width:87.85pt;height:20.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" fillcolor="yellow" strokecolor="black [0]" strokeweight="2pt">
                <v:shadow color="black [0]"/>
                <v:textbox inset="2.88pt,2.88pt,2.88pt,2.88pt"/>
              </v:shape>
            </w:pict>
          </mc:Fallback>
        </mc:AlternateContent>
      </w:r>
      <w:r>
        <w:rPr>
          <w:noProof/>
        </w:rPr>
        <w:drawing>
          <wp:anchor distT="0" distB="0" distL="114300" distR="114300" simplePos="0" relativeHeight="251665408" behindDoc="0" locked="0" layoutInCell="1" allowOverlap="1">
            <wp:simplePos x="0" y="0"/>
            <wp:positionH relativeFrom="column">
              <wp:posOffset>2141220</wp:posOffset>
            </wp:positionH>
            <wp:positionV relativeFrom="paragraph">
              <wp:posOffset>617220</wp:posOffset>
            </wp:positionV>
            <wp:extent cx="1952625" cy="4552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52625" cy="4552950"/>
                    </a:xfrm>
                    <a:prstGeom prst="rect">
                      <a:avLst/>
                    </a:prstGeom>
                  </pic:spPr>
                </pic:pic>
              </a:graphicData>
            </a:graphic>
            <wp14:sizeRelH relativeFrom="page">
              <wp14:pctWidth>0</wp14:pctWidth>
            </wp14:sizeRelH>
            <wp14:sizeRelV relativeFrom="page">
              <wp14:pctHeight>0</wp14:pctHeight>
            </wp14:sizeRelV>
          </wp:anchor>
        </w:drawing>
      </w:r>
      <w:r w:rsidR="00245951">
        <w:rPr>
          <w:noProof/>
        </w:rPr>
        <mc:AlternateContent>
          <mc:Choice Requires="wps">
            <w:drawing>
              <wp:anchor distT="36576" distB="36576" distL="36576" distR="36576" simplePos="0" relativeHeight="251659264" behindDoc="0" locked="0" layoutInCell="1" allowOverlap="1">
                <wp:simplePos x="0" y="0"/>
                <wp:positionH relativeFrom="column">
                  <wp:posOffset>-723900</wp:posOffset>
                </wp:positionH>
                <wp:positionV relativeFrom="paragraph">
                  <wp:posOffset>-441325</wp:posOffset>
                </wp:positionV>
                <wp:extent cx="7766050" cy="424815"/>
                <wp:effectExtent l="0" t="1905"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0" cy="4248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5951" w:rsidRDefault="00245951" w:rsidP="00245951">
                            <w:pPr>
                              <w:widowControl w:val="0"/>
                              <w:jc w:val="center"/>
                              <w:rPr>
                                <w:rFonts w:ascii="Arial" w:hAnsi="Arial" w:cs="Arial"/>
                                <w:b/>
                                <w:bCs/>
                                <w:sz w:val="32"/>
                                <w:szCs w:val="32"/>
                              </w:rPr>
                            </w:pPr>
                            <w:r>
                              <w:rPr>
                                <w:rFonts w:ascii="Arial" w:hAnsi="Arial" w:cs="Arial"/>
                                <w:b/>
                                <w:bCs/>
                                <w:sz w:val="32"/>
                                <w:szCs w:val="32"/>
                              </w:rPr>
                              <w:t>Trust Report Center Registration Instructions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7pt;margin-top:-34.75pt;width:611.5pt;height:33.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" filled="f" fillcolor="#5b9bd5" stroked="f" strokecolor="black [0]" strokeweight="2pt">
                <v:textbox inset="2.88pt,2.88pt,2.88pt,2.88pt">
                  <w:txbxContent>
                    <w:p w:rsidR="00245951" w:rsidRDefault="00245951" w:rsidP="00245951">
                      <w:pPr>
                        <w:widowControl w:val="0"/>
                        <w:jc w:val="center"/>
                        <w:rPr>
                          <w:rFonts w:ascii="Arial" w:hAnsi="Arial" w:cs="Arial"/>
                          <w:b/>
                          <w:bCs/>
                          <w:sz w:val="32"/>
                          <w:szCs w:val="32"/>
                        </w:rPr>
                      </w:pPr>
                      <w:r>
                        <w:rPr>
                          <w:rFonts w:ascii="Arial" w:hAnsi="Arial" w:cs="Arial"/>
                          <w:b/>
                          <w:bCs/>
                          <w:sz w:val="32"/>
                          <w:szCs w:val="32"/>
                        </w:rPr>
                        <w:t>Trust Report Center Registration Instructions</w:t>
                      </w:r>
                    </w:p>
                  </w:txbxContent>
                </v:textbox>
              </v:shape>
            </w:pict>
          </mc:Fallback>
        </mc:AlternateContent>
      </w:r>
      <w:r w:rsidR="00245951">
        <w:rPr>
          <w:noProof/>
        </w:rPr>
        <mc:AlternateContent>
          <mc:Choice Requires="wps">
            <w:drawing>
              <wp:anchor distT="36576" distB="36576" distL="36576" distR="36576" simplePos="0" relativeHeight="251660288" behindDoc="0" locked="0" layoutInCell="1" allowOverlap="1">
                <wp:simplePos x="0" y="0"/>
                <wp:positionH relativeFrom="column">
                  <wp:posOffset>-257175</wp:posOffset>
                </wp:positionH>
                <wp:positionV relativeFrom="paragraph">
                  <wp:posOffset>19050</wp:posOffset>
                </wp:positionV>
                <wp:extent cx="6873875" cy="1043305"/>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043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5951" w:rsidRDefault="00245951" w:rsidP="00245951">
                            <w:pPr>
                              <w:widowControl w:val="0"/>
                              <w:ind w:left="360" w:hanging="360"/>
                              <w:rPr>
                                <w:rFonts w:ascii="Arial" w:hAnsi="Arial" w:cs="Arial"/>
                              </w:rPr>
                            </w:pPr>
                            <w:r>
                              <w:rPr>
                                <w:rFonts w:ascii="Symbol" w:hAnsi="Symbol"/>
                                <w:lang w:val="x-none"/>
                              </w:rPr>
                              <w:t></w:t>
                            </w:r>
                            <w:r>
                              <w:t> </w:t>
                            </w:r>
                            <w:r>
                              <w:rPr>
                                <w:rFonts w:ascii="Arial" w:hAnsi="Arial" w:cs="Arial"/>
                              </w:rPr>
                              <w:t xml:space="preserve">Log onto the Internet and go to </w:t>
                            </w:r>
                            <w:r>
                              <w:rPr>
                                <w:rFonts w:ascii="Arial" w:hAnsi="Arial" w:cs="Arial"/>
                                <w:b/>
                                <w:bCs/>
                                <w:color w:val="0000FF"/>
                                <w:u w:val="single"/>
                              </w:rPr>
                              <w:t>www.wctrust.com</w:t>
                            </w:r>
                            <w:r>
                              <w:rPr>
                                <w:rFonts w:ascii="Arial" w:hAnsi="Arial" w:cs="Arial"/>
                                <w:u w:val="single"/>
                              </w:rPr>
                              <w:t xml:space="preserve"> </w:t>
                            </w:r>
                            <w:r>
                              <w:rPr>
                                <w:rFonts w:ascii="Arial" w:hAnsi="Arial" w:cs="Arial"/>
                              </w:rPr>
                              <w:t>to enter the Trust’s website</w:t>
                            </w:r>
                          </w:p>
                          <w:p w:rsidR="00245951" w:rsidRDefault="00245951" w:rsidP="00245951">
                            <w:pPr>
                              <w:widowControl w:val="0"/>
                              <w:ind w:left="360" w:hanging="360"/>
                              <w:rPr>
                                <w:rFonts w:ascii="Arial" w:hAnsi="Arial" w:cs="Arial"/>
                              </w:rPr>
                            </w:pPr>
                            <w:r>
                              <w:rPr>
                                <w:rFonts w:ascii="Symbol" w:hAnsi="Symbol"/>
                                <w:lang w:val="x-none"/>
                              </w:rPr>
                              <w:t></w:t>
                            </w:r>
                            <w:r>
                              <w:t> </w:t>
                            </w:r>
                            <w:r>
                              <w:rPr>
                                <w:rFonts w:ascii="Arial" w:hAnsi="Arial" w:cs="Arial"/>
                              </w:rPr>
                              <w:t xml:space="preserve">Click on </w:t>
                            </w:r>
                            <w:r>
                              <w:rPr>
                                <w:rFonts w:ascii="Arial" w:hAnsi="Arial" w:cs="Arial"/>
                                <w:b/>
                                <w:bCs/>
                                <w:u w:val="single"/>
                              </w:rPr>
                              <w:t xml:space="preserve">Report Center </w:t>
                            </w:r>
                            <w:r>
                              <w:rPr>
                                <w:rFonts w:ascii="Arial" w:hAnsi="Arial" w:cs="Arial"/>
                              </w:rPr>
                              <w:t xml:space="preserve">from the </w:t>
                            </w:r>
                            <w:r>
                              <w:rPr>
                                <w:rFonts w:ascii="Arial" w:hAnsi="Arial" w:cs="Arial"/>
                                <w:i/>
                                <w:iCs/>
                              </w:rPr>
                              <w:t>Quick Links</w:t>
                            </w:r>
                            <w:r>
                              <w:rPr>
                                <w:rFonts w:ascii="Arial" w:hAnsi="Arial" w:cs="Arial"/>
                              </w:rPr>
                              <w:t xml:space="preserve"> box located on the right side of the home page as shown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0.25pt;margin-top:1.5pt;width:541.25pt;height:82.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" filled="f" fillcolor="#5b9bd5" stroked="f" strokecolor="black [0]" strokeweight="2pt">
                <v:textbox inset="2.88pt,2.88pt,2.88pt,2.88pt">
                  <w:txbxContent>
                    <w:p w:rsidR="00245951" w:rsidRDefault="00245951" w:rsidP="00245951">
                      <w:pPr>
                        <w:widowControl w:val="0"/>
                        <w:ind w:left="360" w:hanging="360"/>
                        <w:rPr>
                          <w:rFonts w:ascii="Arial" w:hAnsi="Arial" w:cs="Arial"/>
                        </w:rPr>
                      </w:pPr>
                      <w:r>
                        <w:rPr>
                          <w:rFonts w:ascii="Symbol" w:hAnsi="Symbol"/>
                          <w:lang w:val="x-none"/>
                        </w:rPr>
                        <w:t></w:t>
                      </w:r>
                      <w:r>
                        <w:t> </w:t>
                      </w:r>
                      <w:r>
                        <w:rPr>
                          <w:rFonts w:ascii="Arial" w:hAnsi="Arial" w:cs="Arial"/>
                        </w:rPr>
                        <w:t xml:space="preserve">Log onto the Internet and go to </w:t>
                      </w:r>
                      <w:r>
                        <w:rPr>
                          <w:rFonts w:ascii="Arial" w:hAnsi="Arial" w:cs="Arial"/>
                          <w:b/>
                          <w:bCs/>
                          <w:color w:val="0000FF"/>
                          <w:u w:val="single"/>
                        </w:rPr>
                        <w:t>www.wctrust.com</w:t>
                      </w:r>
                      <w:r>
                        <w:rPr>
                          <w:rFonts w:ascii="Arial" w:hAnsi="Arial" w:cs="Arial"/>
                          <w:u w:val="single"/>
                        </w:rPr>
                        <w:t xml:space="preserve"> </w:t>
                      </w:r>
                      <w:r>
                        <w:rPr>
                          <w:rFonts w:ascii="Arial" w:hAnsi="Arial" w:cs="Arial"/>
                        </w:rPr>
                        <w:t>to enter the Trust’s website</w:t>
                      </w:r>
                    </w:p>
                    <w:p w:rsidR="00245951" w:rsidRDefault="00245951" w:rsidP="00245951">
                      <w:pPr>
                        <w:widowControl w:val="0"/>
                        <w:ind w:left="360" w:hanging="360"/>
                        <w:rPr>
                          <w:rFonts w:ascii="Arial" w:hAnsi="Arial" w:cs="Arial"/>
                        </w:rPr>
                      </w:pPr>
                      <w:r>
                        <w:rPr>
                          <w:rFonts w:ascii="Symbol" w:hAnsi="Symbol"/>
                          <w:lang w:val="x-none"/>
                        </w:rPr>
                        <w:t></w:t>
                      </w:r>
                      <w:r>
                        <w:t> </w:t>
                      </w:r>
                      <w:r>
                        <w:rPr>
                          <w:rFonts w:ascii="Arial" w:hAnsi="Arial" w:cs="Arial"/>
                        </w:rPr>
                        <w:t xml:space="preserve">Click on </w:t>
                      </w:r>
                      <w:r>
                        <w:rPr>
                          <w:rFonts w:ascii="Arial" w:hAnsi="Arial" w:cs="Arial"/>
                          <w:b/>
                          <w:bCs/>
                          <w:u w:val="single"/>
                        </w:rPr>
                        <w:t xml:space="preserve">Report Center </w:t>
                      </w:r>
                      <w:r>
                        <w:rPr>
                          <w:rFonts w:ascii="Arial" w:hAnsi="Arial" w:cs="Arial"/>
                        </w:rPr>
                        <w:t xml:space="preserve">from the </w:t>
                      </w:r>
                      <w:r>
                        <w:rPr>
                          <w:rFonts w:ascii="Arial" w:hAnsi="Arial" w:cs="Arial"/>
                          <w:i/>
                          <w:iCs/>
                        </w:rPr>
                        <w:t>Quick Links</w:t>
                      </w:r>
                      <w:r>
                        <w:rPr>
                          <w:rFonts w:ascii="Arial" w:hAnsi="Arial" w:cs="Arial"/>
                        </w:rPr>
                        <w:t xml:space="preserve"> box located on the right side of the home page as shown below</w:t>
                      </w:r>
                    </w:p>
                  </w:txbxContent>
                </v:textbox>
              </v:shape>
            </w:pict>
          </mc:Fallback>
        </mc:AlternateContent>
      </w:r>
      <w:r w:rsidR="00245951">
        <w:br w:type="page"/>
      </w:r>
    </w:p>
    <w:p w:rsidR="0064284F" w:rsidRDefault="0064284F" w:rsidP="00AC3813">
      <w:r>
        <w:lastRenderedPageBreak/>
        <w:t>It will take a few days to receive your username and password.</w:t>
      </w:r>
    </w:p>
    <w:p w:rsidR="0064284F" w:rsidRDefault="0064284F" w:rsidP="00AC3813"/>
    <w:p w:rsidR="00AC3813" w:rsidRDefault="00AC3813" w:rsidP="00AC3813">
      <w:r>
        <w:t>Once you log in you be able to choose which report you would like to run.</w:t>
      </w:r>
    </w:p>
    <w:p w:rsidR="00AC3813" w:rsidRDefault="00AC3813" w:rsidP="00AC3813"/>
    <w:p w:rsidR="00AC3813" w:rsidRDefault="00E01170" w:rsidP="00AC3813">
      <w:r>
        <w:rPr>
          <w:noProof/>
        </w:rPr>
        <w:drawing>
          <wp:inline distT="0" distB="0" distL="0" distR="0" wp14:anchorId="3B42DE7D" wp14:editId="75A59105">
            <wp:extent cx="6400800" cy="3239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3239770"/>
                    </a:xfrm>
                    <a:prstGeom prst="rect">
                      <a:avLst/>
                    </a:prstGeom>
                  </pic:spPr>
                </pic:pic>
              </a:graphicData>
            </a:graphic>
          </wp:inline>
        </w:drawing>
      </w:r>
    </w:p>
    <w:p w:rsidR="00AC3813" w:rsidRDefault="00AC3813" w:rsidP="00AC3813"/>
    <w:p w:rsidR="00AC3813" w:rsidRDefault="00AC3813" w:rsidP="00AC3813">
      <w:pPr>
        <w:rPr>
          <w:b/>
          <w:u w:val="single"/>
        </w:rPr>
      </w:pPr>
    </w:p>
    <w:p w:rsidR="002C14D2" w:rsidRDefault="002C14D2">
      <w:pPr>
        <w:rPr>
          <w:b/>
          <w:sz w:val="28"/>
          <w:szCs w:val="32"/>
          <w:u w:val="single"/>
        </w:rPr>
      </w:pPr>
      <w:r>
        <w:rPr>
          <w:b/>
          <w:sz w:val="28"/>
          <w:szCs w:val="32"/>
          <w:u w:val="single"/>
        </w:rPr>
        <w:br w:type="page"/>
      </w:r>
    </w:p>
    <w:p w:rsidR="00AC3813" w:rsidRPr="009254C0" w:rsidRDefault="009254C0" w:rsidP="00AC3813">
      <w:pPr>
        <w:jc w:val="center"/>
        <w:rPr>
          <w:b/>
          <w:sz w:val="28"/>
          <w:szCs w:val="32"/>
          <w:u w:val="single"/>
        </w:rPr>
      </w:pPr>
      <w:r>
        <w:rPr>
          <w:b/>
          <w:sz w:val="28"/>
          <w:szCs w:val="32"/>
          <w:u w:val="single"/>
        </w:rPr>
        <w:lastRenderedPageBreak/>
        <w:t>REPORT DESCRIPTIONS</w:t>
      </w:r>
    </w:p>
    <w:p w:rsidR="00AC3813" w:rsidRDefault="00AC3813" w:rsidP="00AC3813">
      <w:pPr>
        <w:rPr>
          <w:b/>
        </w:rPr>
      </w:pPr>
    </w:p>
    <w:p w:rsidR="00AC3813" w:rsidRDefault="00AC3813" w:rsidP="00AC3813">
      <w:pPr>
        <w:rPr>
          <w:b/>
        </w:rPr>
      </w:pPr>
    </w:p>
    <w:p w:rsidR="0064284F" w:rsidRPr="00DA56B6" w:rsidRDefault="0064284F" w:rsidP="0064284F">
      <w:pPr>
        <w:pStyle w:val="ListParagraph"/>
        <w:numPr>
          <w:ilvl w:val="0"/>
          <w:numId w:val="1"/>
        </w:numPr>
        <w:ind w:left="360"/>
        <w:rPr>
          <w:b/>
          <w:u w:val="single"/>
        </w:rPr>
      </w:pPr>
      <w:r w:rsidRPr="00DA56B6">
        <w:rPr>
          <w:b/>
          <w:u w:val="single"/>
        </w:rPr>
        <w:t>Loss Run</w:t>
      </w:r>
    </w:p>
    <w:p w:rsidR="0064284F" w:rsidRDefault="0064284F" w:rsidP="0064284F">
      <w:pPr>
        <w:ind w:left="360"/>
      </w:pPr>
      <w:r>
        <w:t xml:space="preserve">The loss run is a listing of all claims reported under your policy.  It shows employee name, date of injury, status, department, cause of accident and body part. It also lists all payments made, recovered or reserved.  </w:t>
      </w:r>
    </w:p>
    <w:p w:rsidR="009B7C3C" w:rsidRDefault="009B7C3C" w:rsidP="0064284F">
      <w:pPr>
        <w:ind w:left="360"/>
      </w:pPr>
    </w:p>
    <w:p w:rsidR="009B7C3C" w:rsidRDefault="009B7C3C" w:rsidP="0064284F">
      <w:pPr>
        <w:ind w:left="360"/>
      </w:pPr>
      <w:r>
        <w:t>This information can be downloaded into Excel for sorting.</w:t>
      </w:r>
    </w:p>
    <w:p w:rsidR="0064284F" w:rsidRDefault="0064284F" w:rsidP="0064284F"/>
    <w:p w:rsidR="00AC3813" w:rsidRPr="00DA56B6" w:rsidRDefault="00AC3813" w:rsidP="00AC3813">
      <w:pPr>
        <w:pStyle w:val="ListParagraph"/>
        <w:numPr>
          <w:ilvl w:val="0"/>
          <w:numId w:val="1"/>
        </w:numPr>
        <w:ind w:left="360"/>
        <w:rPr>
          <w:b/>
          <w:u w:val="single"/>
        </w:rPr>
      </w:pPr>
      <w:r w:rsidRPr="00DA56B6">
        <w:rPr>
          <w:b/>
          <w:u w:val="single"/>
        </w:rPr>
        <w:t>Policy Year Summary Report</w:t>
      </w:r>
    </w:p>
    <w:p w:rsidR="00AC3813" w:rsidRDefault="00AC3813" w:rsidP="00AC3813">
      <w:pPr>
        <w:ind w:left="360"/>
      </w:pPr>
      <w:r>
        <w:t xml:space="preserve">The policy year summary report shows total number of claims (lost time and medical only), Payments, Reserves, Recoveries and Total Incurred by policy year. </w:t>
      </w:r>
    </w:p>
    <w:p w:rsidR="00AC3813" w:rsidRDefault="00AC3813" w:rsidP="00AC3813"/>
    <w:p w:rsidR="00AC3813" w:rsidRDefault="00AC3813" w:rsidP="00AC3813"/>
    <w:p w:rsidR="00672369" w:rsidRDefault="000A3116" w:rsidP="00672369">
      <w:pPr>
        <w:pStyle w:val="ListParagraph"/>
        <w:numPr>
          <w:ilvl w:val="0"/>
          <w:numId w:val="1"/>
        </w:numPr>
        <w:ind w:left="360"/>
        <w:rPr>
          <w:b/>
          <w:u w:val="single"/>
        </w:rPr>
      </w:pPr>
      <w:r>
        <w:rPr>
          <w:b/>
          <w:u w:val="single"/>
        </w:rPr>
        <w:t>Medical Care Plan Employee Instructions</w:t>
      </w:r>
    </w:p>
    <w:p w:rsidR="00672369" w:rsidRDefault="000A3116" w:rsidP="00672369">
      <w:pPr>
        <w:ind w:left="360"/>
      </w:pPr>
      <w:r>
        <w:t>The medical care plan employee instructions is a posting notice that should be posted in each work</w:t>
      </w:r>
      <w:r w:rsidR="00B620FD">
        <w:t xml:space="preserve"> facility in a conspicuous place so it is visible to all employees.  It includes instructions for employees in the event that they are injured on the job.  </w:t>
      </w:r>
    </w:p>
    <w:p w:rsidR="00672369" w:rsidRDefault="00672369" w:rsidP="00672369">
      <w:pPr>
        <w:ind w:left="360"/>
      </w:pPr>
    </w:p>
    <w:p w:rsidR="0031086A" w:rsidRDefault="0031086A" w:rsidP="0031086A">
      <w:pPr>
        <w:pStyle w:val="ListParagraph"/>
        <w:numPr>
          <w:ilvl w:val="0"/>
          <w:numId w:val="1"/>
        </w:numPr>
        <w:ind w:left="360"/>
        <w:rPr>
          <w:b/>
          <w:u w:val="single"/>
        </w:rPr>
      </w:pPr>
      <w:r>
        <w:rPr>
          <w:b/>
          <w:u w:val="single"/>
        </w:rPr>
        <w:t>Medical Care Plan Employee Instructions - Spanish</w:t>
      </w:r>
    </w:p>
    <w:p w:rsidR="009254C0" w:rsidRDefault="0031086A" w:rsidP="002C14D2">
      <w:pPr>
        <w:ind w:left="360"/>
      </w:pPr>
      <w:r>
        <w:t xml:space="preserve">The medical care plan employee instructions is a posting notice that should be posted in each work facility in a conspicuous place so it is visible to all employees.  It includes instructions for employees in the event that they are injured on the job.  </w:t>
      </w:r>
    </w:p>
    <w:p w:rsidR="002C14D2" w:rsidRDefault="002C14D2" w:rsidP="002C14D2">
      <w:pPr>
        <w:ind w:left="360"/>
        <w:rPr>
          <w:b/>
          <w:u w:val="single"/>
        </w:rPr>
      </w:pPr>
    </w:p>
    <w:p w:rsidR="00AC3813" w:rsidRPr="00672369" w:rsidRDefault="00AC3813" w:rsidP="00672369">
      <w:pPr>
        <w:pStyle w:val="ListParagraph"/>
        <w:numPr>
          <w:ilvl w:val="0"/>
          <w:numId w:val="1"/>
        </w:numPr>
        <w:ind w:left="360"/>
        <w:rPr>
          <w:b/>
          <w:u w:val="single"/>
        </w:rPr>
      </w:pPr>
      <w:r w:rsidRPr="00672369">
        <w:rPr>
          <w:b/>
          <w:u w:val="single"/>
        </w:rPr>
        <w:t>Injured Worker Claim Information</w:t>
      </w:r>
    </w:p>
    <w:p w:rsidR="00AC3813" w:rsidRDefault="00AC3813" w:rsidP="00AC3813">
      <w:pPr>
        <w:ind w:left="360"/>
      </w:pPr>
      <w:r>
        <w:t xml:space="preserve">A list of open claims will appear at the bottom of the screen displaying Claim Number, Injured Worker Name, Injury Date, Close Date and Status.  You can choose any individual claim or you can filter the results to find a specific claim faster.  </w:t>
      </w:r>
    </w:p>
    <w:p w:rsidR="00AC3813" w:rsidRDefault="00AC3813" w:rsidP="00AC3813">
      <w:pPr>
        <w:ind w:left="360"/>
      </w:pPr>
    </w:p>
    <w:p w:rsidR="00AC3813" w:rsidRDefault="00AC3813" w:rsidP="00AC3813">
      <w:pPr>
        <w:ind w:left="360"/>
      </w:pPr>
      <w:r>
        <w:t xml:space="preserve">The Injured Worker Claim Report allows you to view a </w:t>
      </w:r>
      <w:r w:rsidRPr="000E6D63">
        <w:rPr>
          <w:u w:val="single"/>
        </w:rPr>
        <w:t>Claim Summary</w:t>
      </w:r>
      <w:r>
        <w:t xml:space="preserve">, </w:t>
      </w:r>
      <w:r w:rsidRPr="000E6D63">
        <w:rPr>
          <w:u w:val="single"/>
        </w:rPr>
        <w:t>File Notes</w:t>
      </w:r>
      <w:r>
        <w:t xml:space="preserve"> and </w:t>
      </w:r>
      <w:r w:rsidRPr="000E6D63">
        <w:rPr>
          <w:u w:val="single"/>
        </w:rPr>
        <w:t>Payment History</w:t>
      </w:r>
      <w:r>
        <w:t xml:space="preserve"> for that specific claim. </w:t>
      </w:r>
    </w:p>
    <w:p w:rsidR="00AC3813" w:rsidRDefault="00AC3813" w:rsidP="00AC3813">
      <w:pPr>
        <w:rPr>
          <w:b/>
          <w:u w:val="single"/>
        </w:rPr>
      </w:pPr>
    </w:p>
    <w:p w:rsidR="002428A7" w:rsidRPr="00DA56B6" w:rsidRDefault="002428A7" w:rsidP="002428A7">
      <w:pPr>
        <w:pStyle w:val="ListParagraph"/>
        <w:numPr>
          <w:ilvl w:val="0"/>
          <w:numId w:val="1"/>
        </w:numPr>
        <w:ind w:left="360"/>
        <w:rPr>
          <w:b/>
          <w:u w:val="single"/>
        </w:rPr>
      </w:pPr>
      <w:r>
        <w:rPr>
          <w:b/>
          <w:u w:val="single"/>
        </w:rPr>
        <w:t>Trust TeleCare</w:t>
      </w:r>
    </w:p>
    <w:p w:rsidR="002428A7" w:rsidRDefault="002428A7" w:rsidP="002428A7">
      <w:pPr>
        <w:ind w:left="360"/>
      </w:pPr>
      <w:r>
        <w:t xml:space="preserve">The Trust TeleCare Report shows how your organization utilizes Trust TeleCare.  Trust TeleCare provides a simple and effective way to manage work-related injuries.  Trust TeleCare is available 24 hours a day, 7 days a week.  It allows employees immediate access to a medical professional to assist in making a decision about when first aid is appropriate or if seeking further medical care is appropriate. </w:t>
      </w:r>
    </w:p>
    <w:p w:rsidR="00AC3813" w:rsidRDefault="00AC3813" w:rsidP="00AC3813">
      <w:pPr>
        <w:rPr>
          <w:b/>
          <w:u w:val="single"/>
        </w:rPr>
      </w:pPr>
    </w:p>
    <w:p w:rsidR="00AC3813" w:rsidRPr="00DA56B6" w:rsidRDefault="00AC3813" w:rsidP="00AC3813">
      <w:pPr>
        <w:pStyle w:val="ListParagraph"/>
        <w:numPr>
          <w:ilvl w:val="0"/>
          <w:numId w:val="1"/>
        </w:numPr>
        <w:ind w:left="360"/>
        <w:rPr>
          <w:b/>
          <w:u w:val="single"/>
        </w:rPr>
      </w:pPr>
      <w:r w:rsidRPr="00DA56B6">
        <w:rPr>
          <w:b/>
          <w:u w:val="single"/>
        </w:rPr>
        <w:t>Lag Time Report</w:t>
      </w:r>
    </w:p>
    <w:p w:rsidR="00AC3813" w:rsidRDefault="00AC3813" w:rsidP="00AC3813">
      <w:pPr>
        <w:ind w:left="360"/>
      </w:pPr>
      <w:r>
        <w:t>The Lag Time of Claims Report show</w:t>
      </w:r>
      <w:r w:rsidR="00A71573">
        <w:t>s</w:t>
      </w:r>
      <w:bookmarkStart w:id="0" w:name="_GoBack"/>
      <w:bookmarkEnd w:id="0"/>
      <w:r>
        <w:t xml:space="preserve"> the amount of time it took for each individual claim to be reported to the Trust for the 3 most recent policy periods. </w:t>
      </w:r>
    </w:p>
    <w:p w:rsidR="00AC3813" w:rsidRDefault="00AC3813" w:rsidP="00AC3813">
      <w:pPr>
        <w:rPr>
          <w:b/>
          <w:u w:val="single"/>
        </w:rPr>
      </w:pPr>
    </w:p>
    <w:p w:rsidR="00AC3813" w:rsidRDefault="00AC3813" w:rsidP="00AC3813"/>
    <w:p w:rsidR="002C14D2" w:rsidRDefault="002C14D2">
      <w:pPr>
        <w:rPr>
          <w:b/>
          <w:sz w:val="28"/>
          <w:szCs w:val="32"/>
          <w:u w:val="single"/>
        </w:rPr>
      </w:pPr>
      <w:r>
        <w:rPr>
          <w:b/>
          <w:sz w:val="28"/>
          <w:szCs w:val="32"/>
          <w:u w:val="single"/>
        </w:rPr>
        <w:br w:type="page"/>
      </w:r>
    </w:p>
    <w:p w:rsidR="00AC3813" w:rsidRDefault="00AC3813" w:rsidP="00AC3813">
      <w:pPr>
        <w:ind w:left="360"/>
      </w:pPr>
      <w:r>
        <w:rPr>
          <w:noProof/>
        </w:rPr>
        <w:lastRenderedPageBreak/>
        <w:drawing>
          <wp:inline distT="0" distB="0" distL="0" distR="0" wp14:anchorId="2D63124C" wp14:editId="4CC1CB0B">
            <wp:extent cx="5943600" cy="7918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918450"/>
                    </a:xfrm>
                    <a:prstGeom prst="rect">
                      <a:avLst/>
                    </a:prstGeom>
                  </pic:spPr>
                </pic:pic>
              </a:graphicData>
            </a:graphic>
          </wp:inline>
        </w:drawing>
      </w:r>
    </w:p>
    <w:p w:rsidR="00AC3813" w:rsidRDefault="00AC3813" w:rsidP="00AC3813">
      <w:r>
        <w:br w:type="page"/>
      </w:r>
    </w:p>
    <w:p w:rsidR="00AC3813" w:rsidRDefault="00AC3813" w:rsidP="00AC3813">
      <w:pPr>
        <w:ind w:left="360"/>
      </w:pPr>
      <w:r>
        <w:rPr>
          <w:noProof/>
        </w:rPr>
        <w:lastRenderedPageBreak/>
        <w:drawing>
          <wp:inline distT="0" distB="0" distL="0" distR="0" wp14:anchorId="4197523E" wp14:editId="653AE7EB">
            <wp:extent cx="5943600" cy="2432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32685"/>
                    </a:xfrm>
                    <a:prstGeom prst="rect">
                      <a:avLst/>
                    </a:prstGeom>
                  </pic:spPr>
                </pic:pic>
              </a:graphicData>
            </a:graphic>
          </wp:inline>
        </w:drawing>
      </w:r>
    </w:p>
    <w:p w:rsidR="001A1B45" w:rsidRDefault="001A1B45"/>
    <w:p w:rsidR="0022312A" w:rsidRDefault="0022312A"/>
    <w:p w:rsidR="0022312A" w:rsidRDefault="0022312A"/>
    <w:p w:rsidR="0022312A" w:rsidRDefault="0022312A" w:rsidP="0022312A">
      <w:pPr>
        <w:jc w:val="center"/>
      </w:pPr>
      <w:r>
        <w:t>Any questions, please call (203) 678-0123 or email losscontrol@wctrust.com.</w:t>
      </w:r>
    </w:p>
    <w:sectPr w:rsidR="0022312A" w:rsidSect="000E7871">
      <w:pgSz w:w="12240" w:h="15840" w:code="1"/>
      <w:pgMar w:top="1080" w:right="1080" w:bottom="1080" w:left="1080" w:header="547" w:footer="8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C6C5C"/>
    <w:multiLevelType w:val="hybridMultilevel"/>
    <w:tmpl w:val="BFB4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31400"/>
    <w:multiLevelType w:val="hybridMultilevel"/>
    <w:tmpl w:val="E8DE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13"/>
    <w:rsid w:val="0000343D"/>
    <w:rsid w:val="00083D46"/>
    <w:rsid w:val="000A3116"/>
    <w:rsid w:val="000D6BA1"/>
    <w:rsid w:val="000E7871"/>
    <w:rsid w:val="00114481"/>
    <w:rsid w:val="001A1B45"/>
    <w:rsid w:val="0022312A"/>
    <w:rsid w:val="002428A7"/>
    <w:rsid w:val="00245951"/>
    <w:rsid w:val="002C14D2"/>
    <w:rsid w:val="00303641"/>
    <w:rsid w:val="0031086A"/>
    <w:rsid w:val="00447FB3"/>
    <w:rsid w:val="00490A88"/>
    <w:rsid w:val="0064284F"/>
    <w:rsid w:val="00664429"/>
    <w:rsid w:val="00672369"/>
    <w:rsid w:val="00675631"/>
    <w:rsid w:val="006B19CB"/>
    <w:rsid w:val="006D23D1"/>
    <w:rsid w:val="0087277C"/>
    <w:rsid w:val="009254C0"/>
    <w:rsid w:val="0094020F"/>
    <w:rsid w:val="0099550E"/>
    <w:rsid w:val="009B7C3C"/>
    <w:rsid w:val="009E3B8D"/>
    <w:rsid w:val="00A0737E"/>
    <w:rsid w:val="00A71573"/>
    <w:rsid w:val="00AC3813"/>
    <w:rsid w:val="00B620FD"/>
    <w:rsid w:val="00B960BC"/>
    <w:rsid w:val="00DB3986"/>
    <w:rsid w:val="00E01170"/>
    <w:rsid w:val="00FE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9357-227E-4EE3-9BE8-4E93ED00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1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13"/>
    <w:pPr>
      <w:ind w:left="720"/>
      <w:contextualSpacing/>
    </w:pPr>
  </w:style>
  <w:style w:type="character" w:styleId="Hyperlink">
    <w:name w:val="Hyperlink"/>
    <w:basedOn w:val="DefaultParagraphFont"/>
    <w:uiPriority w:val="99"/>
    <w:unhideWhenUsed/>
    <w:rsid w:val="00245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Admin Office</dc:creator>
  <cp:keywords/>
  <dc:description/>
  <cp:lastModifiedBy>CEO Admin Office</cp:lastModifiedBy>
  <cp:revision>3</cp:revision>
  <cp:lastPrinted>2021-12-22T19:14:00Z</cp:lastPrinted>
  <dcterms:created xsi:type="dcterms:W3CDTF">2021-12-16T16:22:00Z</dcterms:created>
  <dcterms:modified xsi:type="dcterms:W3CDTF">2021-12-22T19:42:00Z</dcterms:modified>
</cp:coreProperties>
</file>